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556D" w:rsidRDefault="008E556D" w:rsidP="008E556D">
      <w:pPr>
        <w:pStyle w:val="a3"/>
        <w:shd w:val="clear" w:color="auto" w:fill="FFFFFF"/>
        <w:spacing w:before="0" w:beforeAutospacing="0"/>
        <w:jc w:val="center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РЕСПУБЛИКА ТЫВА</w:t>
      </w:r>
    </w:p>
    <w:p w:rsidR="008E556D" w:rsidRDefault="008E556D" w:rsidP="008E556D">
      <w:pPr>
        <w:pStyle w:val="a3"/>
        <w:shd w:val="clear" w:color="auto" w:fill="FFFFFF"/>
        <w:spacing w:before="0" w:beforeAutospacing="0"/>
        <w:jc w:val="center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АДМИНИСТРАЦИЯ СЕЛЬСКОГО ПОСЕЛЕНИЯ СУМОН КЫЗЫЛ-ДАГСКИЙ ЧАА-ХОЛЬСКОГО КОЖУУНА</w:t>
      </w:r>
    </w:p>
    <w:p w:rsidR="008E556D" w:rsidRDefault="008E556D" w:rsidP="008E556D">
      <w:pPr>
        <w:pStyle w:val="a3"/>
        <w:shd w:val="clear" w:color="auto" w:fill="FFFFFF"/>
        <w:spacing w:before="0" w:beforeAutospacing="0"/>
        <w:jc w:val="center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p w:rsidR="008E556D" w:rsidRDefault="008E556D" w:rsidP="008E556D">
      <w:pPr>
        <w:pStyle w:val="a3"/>
        <w:shd w:val="clear" w:color="auto" w:fill="FFFFFF"/>
        <w:spacing w:before="0" w:beforeAutospacing="0"/>
        <w:jc w:val="center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ТЫВА РЕСПУБЛИКАНЫН</w:t>
      </w:r>
    </w:p>
    <w:p w:rsidR="008E556D" w:rsidRDefault="008E556D" w:rsidP="008E556D">
      <w:pPr>
        <w:pStyle w:val="a3"/>
        <w:shd w:val="clear" w:color="auto" w:fill="FFFFFF"/>
        <w:spacing w:before="0" w:beforeAutospacing="0"/>
        <w:jc w:val="center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ЧАА-ХОЛ КОЖУУННУН КЫЗЫЛ-ДАГ СУМУ ЧАГЫРГАЗЫ</w:t>
      </w:r>
    </w:p>
    <w:p w:rsidR="008E556D" w:rsidRDefault="008E556D" w:rsidP="008E556D">
      <w:pPr>
        <w:pStyle w:val="a3"/>
        <w:shd w:val="clear" w:color="auto" w:fill="FFFFFF"/>
        <w:spacing w:before="0" w:beforeAutospacing="0"/>
        <w:jc w:val="center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________________________________________________________________</w:t>
      </w:r>
    </w:p>
    <w:p w:rsidR="008E556D" w:rsidRDefault="008E556D" w:rsidP="008E556D">
      <w:pPr>
        <w:pStyle w:val="a3"/>
        <w:shd w:val="clear" w:color="auto" w:fill="FFFFFF"/>
        <w:spacing w:before="0" w:beforeAutospacing="0"/>
        <w:jc w:val="center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ПОСТАНОВЛЕНИЕ</w:t>
      </w:r>
    </w:p>
    <w:p w:rsidR="008E556D" w:rsidRDefault="008E556D" w:rsidP="008E556D">
      <w:pPr>
        <w:pStyle w:val="a3"/>
        <w:shd w:val="clear" w:color="auto" w:fill="FFFFFF"/>
        <w:spacing w:before="0" w:beforeAutospacing="0"/>
        <w:jc w:val="center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p w:rsidR="008E556D" w:rsidRDefault="008E556D" w:rsidP="008E556D">
      <w:pPr>
        <w:pStyle w:val="a3"/>
        <w:shd w:val="clear" w:color="auto" w:fill="FFFFFF"/>
        <w:spacing w:before="0" w:beforeAutospacing="0"/>
        <w:jc w:val="center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«07» февраля 2018 г. № 9</w:t>
      </w:r>
    </w:p>
    <w:p w:rsidR="008E556D" w:rsidRDefault="008E556D" w:rsidP="008E556D">
      <w:pPr>
        <w:pStyle w:val="a3"/>
        <w:shd w:val="clear" w:color="auto" w:fill="FFFFFF"/>
        <w:spacing w:before="0" w:beforeAutospacing="0"/>
        <w:jc w:val="center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с. Булун-Терек</w:t>
      </w:r>
    </w:p>
    <w:p w:rsidR="008E556D" w:rsidRDefault="008E556D" w:rsidP="008E556D">
      <w:pPr>
        <w:pStyle w:val="a3"/>
        <w:shd w:val="clear" w:color="auto" w:fill="FFFFFF"/>
        <w:spacing w:before="0" w:beforeAutospacing="0"/>
        <w:jc w:val="center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p w:rsidR="008E556D" w:rsidRDefault="008E556D" w:rsidP="008E556D">
      <w:pPr>
        <w:pStyle w:val="a3"/>
        <w:shd w:val="clear" w:color="auto" w:fill="FFFFFF"/>
        <w:spacing w:before="0" w:beforeAutospacing="0"/>
        <w:jc w:val="center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Об исчерпывающем перечне процедур в сфере жилищного строительства в сельском поселении сумон Кызыл-Дагский Чаа-Хольского кожууна Республики Тыва</w:t>
      </w:r>
    </w:p>
    <w:p w:rsidR="008E556D" w:rsidRDefault="008E556D" w:rsidP="008E556D">
      <w:pPr>
        <w:pStyle w:val="a3"/>
        <w:shd w:val="clear" w:color="auto" w:fill="FFFFFF"/>
        <w:spacing w:before="0" w:beforeAutospacing="0"/>
        <w:jc w:val="both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    В соответствии с постановлением Правительства Российской Федерации от 30.04.2014г         № 403 «Об исчерпывающем перечне процедур в сфере жилищного строительства» администрация   сельского поселения сумон Кызыл-Дагский Чаа-Хольского кожууна Республики Тыва ПОСТАНОВЛЯЕТ:</w:t>
      </w:r>
      <w:r>
        <w:rPr>
          <w:rFonts w:ascii="Arial" w:hAnsi="Arial" w:cs="Arial"/>
          <w:color w:val="333333"/>
          <w:sz w:val="23"/>
          <w:szCs w:val="23"/>
        </w:rPr>
        <w:br/>
        <w:t>1.Утвердить исчерпывающий перечень процедур в сфере жилищного строительства в  сельском поселении сумон Кызыл-Дагский Чаа-Хольского кожууна Республики Тыва (перечень процедур прилагается).</w:t>
      </w:r>
    </w:p>
    <w:p w:rsidR="008E556D" w:rsidRDefault="008E556D" w:rsidP="008E556D">
      <w:pPr>
        <w:pStyle w:val="a3"/>
        <w:shd w:val="clear" w:color="auto" w:fill="FFFFFF"/>
        <w:spacing w:before="0" w:beforeAutospacing="0"/>
        <w:jc w:val="both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    2.Настоящее постановление подлежит размещению на официальном сайте администрации Чаа-Хольского кожууна Республики Тыва в разделе «сумон Кызыл-Даг»  в сети «Интернет».</w:t>
      </w:r>
    </w:p>
    <w:p w:rsidR="008E556D" w:rsidRDefault="008E556D" w:rsidP="008E556D">
      <w:pPr>
        <w:pStyle w:val="a3"/>
        <w:shd w:val="clear" w:color="auto" w:fill="FFFFFF"/>
        <w:spacing w:before="0" w:beforeAutospacing="0"/>
        <w:jc w:val="both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   3.Ответственность за ведение реестра описания процедур в сфере жилищного строительства возложить на  зам.председателя  администрации  сельского поселения сумон Кызыл-Дагский Чаа-Хольского кожууна по социальной политике Монгуш Л.Д.</w:t>
      </w:r>
    </w:p>
    <w:p w:rsidR="008E556D" w:rsidRDefault="008E556D" w:rsidP="008E556D">
      <w:pPr>
        <w:pStyle w:val="a3"/>
        <w:shd w:val="clear" w:color="auto" w:fill="FFFFFF"/>
        <w:spacing w:before="0" w:beforeAutospacing="0"/>
        <w:jc w:val="both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p w:rsidR="008E556D" w:rsidRDefault="008E556D" w:rsidP="008E556D">
      <w:pPr>
        <w:pStyle w:val="a3"/>
        <w:shd w:val="clear" w:color="auto" w:fill="FFFFFF"/>
        <w:spacing w:before="0" w:beforeAutospacing="0"/>
        <w:jc w:val="both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Председатель администрации</w:t>
      </w:r>
    </w:p>
    <w:p w:rsidR="008E556D" w:rsidRDefault="008E556D" w:rsidP="008E556D">
      <w:pPr>
        <w:pStyle w:val="a3"/>
        <w:shd w:val="clear" w:color="auto" w:fill="FFFFFF"/>
        <w:spacing w:before="0" w:beforeAutospacing="0"/>
        <w:jc w:val="both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сельского поселения сумон Кызыл-Дагский</w:t>
      </w:r>
    </w:p>
    <w:p w:rsidR="008E556D" w:rsidRDefault="008E556D" w:rsidP="008E556D">
      <w:pPr>
        <w:pStyle w:val="a3"/>
        <w:shd w:val="clear" w:color="auto" w:fill="FFFFFF"/>
        <w:spacing w:before="0" w:beforeAutospacing="0"/>
        <w:jc w:val="both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Чаа-Хольского кожууна Республики Тыва:                    А.К.Дамба</w:t>
      </w:r>
    </w:p>
    <w:p w:rsidR="008E556D" w:rsidRDefault="008E556D" w:rsidP="008E556D">
      <w:pPr>
        <w:pStyle w:val="a3"/>
        <w:shd w:val="clear" w:color="auto" w:fill="FFFFFF"/>
        <w:spacing w:before="0" w:beforeAutospacing="0"/>
        <w:jc w:val="both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p w:rsidR="008E556D" w:rsidRDefault="008E556D" w:rsidP="008E556D">
      <w:pPr>
        <w:pStyle w:val="a3"/>
        <w:shd w:val="clear" w:color="auto" w:fill="FFFFFF"/>
        <w:spacing w:before="0" w:beforeAutospacing="0"/>
        <w:jc w:val="both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p w:rsidR="008E556D" w:rsidRDefault="008E556D" w:rsidP="008E556D">
      <w:pPr>
        <w:pStyle w:val="a3"/>
        <w:shd w:val="clear" w:color="auto" w:fill="FFFFFF"/>
        <w:spacing w:before="0" w:beforeAutospacing="0"/>
        <w:jc w:val="both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lastRenderedPageBreak/>
        <w:t> </w:t>
      </w:r>
    </w:p>
    <w:p w:rsidR="008E556D" w:rsidRDefault="008E556D" w:rsidP="008E556D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p w:rsidR="008E556D" w:rsidRDefault="008E556D" w:rsidP="008E556D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p w:rsidR="008E556D" w:rsidRDefault="008E556D" w:rsidP="008E556D">
      <w:pPr>
        <w:pStyle w:val="a3"/>
        <w:shd w:val="clear" w:color="auto" w:fill="FFFFFF"/>
        <w:spacing w:before="0" w:beforeAutospacing="0"/>
        <w:jc w:val="righ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p w:rsidR="008E556D" w:rsidRDefault="008E556D" w:rsidP="008E556D">
      <w:pPr>
        <w:pStyle w:val="a3"/>
        <w:shd w:val="clear" w:color="auto" w:fill="FFFFFF"/>
        <w:spacing w:before="0" w:beforeAutospacing="0"/>
        <w:jc w:val="center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Реестр описаний процедур, включенных в исчерпывающий перечень процедур в сфере жилищного строительства</w:t>
      </w:r>
      <w:r>
        <w:rPr>
          <w:rFonts w:ascii="Arial" w:hAnsi="Arial" w:cs="Arial"/>
          <w:color w:val="333333"/>
          <w:sz w:val="23"/>
          <w:szCs w:val="23"/>
        </w:rPr>
        <w:br/>
        <w:t>по сельскому поселению сумон Кызыл-Дагский Чаа-Хольского кожууна Республики Тыва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4"/>
        <w:gridCol w:w="1056"/>
        <w:gridCol w:w="1055"/>
        <w:gridCol w:w="1105"/>
        <w:gridCol w:w="916"/>
        <w:gridCol w:w="896"/>
        <w:gridCol w:w="894"/>
        <w:gridCol w:w="903"/>
        <w:gridCol w:w="725"/>
        <w:gridCol w:w="695"/>
      </w:tblGrid>
      <w:tr w:rsidR="008E556D" w:rsidTr="008E556D">
        <w:tc>
          <w:tcPr>
            <w:tcW w:w="20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jc w:val="center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Наименование процедуры в соответствии с перечнем процедур</w:t>
            </w:r>
          </w:p>
        </w:tc>
        <w:tc>
          <w:tcPr>
            <w:tcW w:w="157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Наименование и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реквизиты (с указанием структурной единицы)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федерального закона,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нормативного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правового акта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Правительства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Российской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Федерации,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нормативного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правового акта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федерального органа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lastRenderedPageBreak/>
              <w:t>исполнительной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власти, нормативного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правового акта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субъекта Российской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Федерации или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муниципального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правового акта,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которым установлена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процедура в сфере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жилищного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строительства</w:t>
            </w:r>
          </w:p>
        </w:tc>
        <w:tc>
          <w:tcPr>
            <w:tcW w:w="157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lastRenderedPageBreak/>
              <w:t>Наименование и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реквизиты (дата и номер принятия), дата вступления в силу федерального закона,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нормативного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правового акта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Правительства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Российской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Федерации,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нормативного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правового акта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федерального органа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lastRenderedPageBreak/>
              <w:t>исполнительной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власти, нормативного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правового акта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субъекта Российской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Федерации или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муниципального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правового акта,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которыми установлен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порядок проведения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 xml:space="preserve">процедуры, и    указание структурной единицы (номера раздела, главы, статьи, части, пункта, подпункта) указанного закона или нормативного правового акта, в </w:t>
            </w:r>
            <w:r>
              <w:rPr>
                <w:rFonts w:ascii="Arial" w:hAnsi="Arial" w:cs="Arial"/>
                <w:color w:val="333333"/>
                <w:sz w:val="23"/>
                <w:szCs w:val="23"/>
              </w:rPr>
              <w:lastRenderedPageBreak/>
              <w:t>котором содержится норма,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устанавливающая порядок проведения процедуры</w:t>
            </w:r>
          </w:p>
        </w:tc>
        <w:tc>
          <w:tcPr>
            <w:tcW w:w="9539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jc w:val="center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lastRenderedPageBreak/>
              <w:t>Установленные федеральным законом, нормативным правовым актом Правительства Российской Федерации, нормативным правовым актом федерального органа</w:t>
            </w:r>
          </w:p>
          <w:p w:rsidR="008E556D" w:rsidRDefault="008E556D">
            <w:pPr>
              <w:pStyle w:val="a3"/>
              <w:spacing w:before="0" w:beforeAutospacing="0"/>
              <w:jc w:val="center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исполнительной власти, нормативным правовым актом субъекта Российской Федерации или муниципальным правовым актом</w:t>
            </w:r>
          </w:p>
        </w:tc>
      </w:tr>
      <w:tr w:rsidR="008E556D" w:rsidTr="008E556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E556D" w:rsidRDefault="008E556D">
            <w:pPr>
              <w:rPr>
                <w:rFonts w:ascii="Arial" w:hAnsi="Arial" w:cs="Arial"/>
                <w:color w:val="333333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E556D" w:rsidRDefault="008E556D">
            <w:pPr>
              <w:rPr>
                <w:rFonts w:ascii="Arial" w:hAnsi="Arial" w:cs="Arial"/>
                <w:color w:val="333333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E556D" w:rsidRDefault="008E556D">
            <w:pPr>
              <w:rPr>
                <w:rFonts w:ascii="Arial" w:hAnsi="Arial" w:cs="Arial"/>
                <w:color w:val="333333"/>
                <w:sz w:val="23"/>
                <w:szCs w:val="23"/>
              </w:rPr>
            </w:pP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Случаи, в которых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требуется проведение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процедуры</w:t>
            </w:r>
          </w:p>
        </w:tc>
        <w:tc>
          <w:tcPr>
            <w:tcW w:w="1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Перечень документов,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которые заявитель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обязан предоставить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для проведения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процедуры</w:t>
            </w:r>
          </w:p>
        </w:tc>
        <w:tc>
          <w:tcPr>
            <w:tcW w:w="1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Основания для отказа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в принятии заявления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и требуемых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документов для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проведения процедуры</w:t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Основания для отказа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в выдаче заключения,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в том числе в выдаче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отрицательного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заключения, основание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для не предоставления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разрешения или отказа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lastRenderedPageBreak/>
              <w:t>в иной установленной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форме заявителю по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итогам проведения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процедуры</w:t>
            </w:r>
          </w:p>
        </w:tc>
        <w:tc>
          <w:tcPr>
            <w:tcW w:w="1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lastRenderedPageBreak/>
              <w:t>Срок проведения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процедуры</w:t>
            </w:r>
          </w:p>
        </w:tc>
        <w:tc>
          <w:tcPr>
            <w:tcW w:w="11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Стоимость проведения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процедуры для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заявителя или порядок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определения такой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стоимости</w:t>
            </w:r>
          </w:p>
        </w:tc>
        <w:tc>
          <w:tcPr>
            <w:tcW w:w="1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Форма подачи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заявителем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документов на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проведение процедуры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(на бумажном носителе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или в электронной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форме)</w:t>
            </w:r>
          </w:p>
        </w:tc>
      </w:tr>
      <w:tr w:rsidR="008E556D" w:rsidTr="008E556D">
        <w:tc>
          <w:tcPr>
            <w:tcW w:w="14786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jc w:val="center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lastRenderedPageBreak/>
              <w:t> </w:t>
            </w:r>
          </w:p>
          <w:p w:rsidR="008E556D" w:rsidRDefault="008E556D">
            <w:pPr>
              <w:pStyle w:val="a3"/>
              <w:spacing w:before="0" w:beforeAutospacing="0"/>
              <w:jc w:val="center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II. Процедуры, связанные с особенностями осуществления градостроительной деятельности на территориях субъектов Российской Федерации и территориях муниципальных образований (применяются в случае, если такие процедуры установлены нормативным правовым актом субъекта Российской Федерации или муниципальным правовым актом представительного органа местного самоуправления)</w:t>
            </w:r>
          </w:p>
          <w:p w:rsidR="008E556D" w:rsidRDefault="008E556D">
            <w:pPr>
              <w:pStyle w:val="a3"/>
              <w:spacing w:before="0" w:beforeAutospacing="0"/>
              <w:jc w:val="both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 </w:t>
            </w:r>
          </w:p>
        </w:tc>
      </w:tr>
      <w:tr w:rsidR="008E556D" w:rsidTr="008E556D">
        <w:tc>
          <w:tcPr>
            <w:tcW w:w="20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jc w:val="both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130. Предоставление решения о согласовании архитектурно-градостроительного облика объекта.</w:t>
            </w:r>
          </w:p>
          <w:p w:rsidR="008E556D" w:rsidRDefault="008E556D">
            <w:pPr>
              <w:pStyle w:val="a3"/>
              <w:spacing w:before="0" w:beforeAutospacing="0"/>
              <w:jc w:val="center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 </w:t>
            </w: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jc w:val="center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–</w:t>
            </w: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jc w:val="center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–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jc w:val="center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–</w:t>
            </w:r>
          </w:p>
        </w:tc>
        <w:tc>
          <w:tcPr>
            <w:tcW w:w="1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jc w:val="center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–</w:t>
            </w:r>
          </w:p>
        </w:tc>
        <w:tc>
          <w:tcPr>
            <w:tcW w:w="1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jc w:val="center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–</w:t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jc w:val="center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–</w:t>
            </w:r>
          </w:p>
        </w:tc>
        <w:tc>
          <w:tcPr>
            <w:tcW w:w="1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jc w:val="center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–</w:t>
            </w:r>
          </w:p>
        </w:tc>
        <w:tc>
          <w:tcPr>
            <w:tcW w:w="11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jc w:val="center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–</w:t>
            </w:r>
          </w:p>
        </w:tc>
        <w:tc>
          <w:tcPr>
            <w:tcW w:w="1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jc w:val="center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–</w:t>
            </w:r>
          </w:p>
        </w:tc>
      </w:tr>
      <w:tr w:rsidR="008E556D" w:rsidTr="008E556D">
        <w:tc>
          <w:tcPr>
            <w:tcW w:w="20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jc w:val="both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131. Предоставление порубочного билета и (или) разрешения на пересадку деревьев и кустарников.</w:t>
            </w:r>
          </w:p>
          <w:p w:rsidR="008E556D" w:rsidRDefault="008E556D">
            <w:pPr>
              <w:pStyle w:val="a3"/>
              <w:spacing w:before="0" w:beforeAutospacing="0"/>
              <w:jc w:val="center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 </w:t>
            </w: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jc w:val="center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Административный регламент предоставления муниципальной услуги « Выдача разрешения на вырубку деревьев и кустарни</w:t>
            </w:r>
            <w:r>
              <w:rPr>
                <w:rFonts w:ascii="Arial" w:hAnsi="Arial" w:cs="Arial"/>
                <w:color w:val="333333"/>
                <w:sz w:val="23"/>
                <w:szCs w:val="23"/>
              </w:rPr>
              <w:lastRenderedPageBreak/>
              <w:t>ков»  на территории сельского поселения сумон Кызыл-Дагский Чаа-Хольского кожууна утвержденный постановлением администрации сельского поселения сумон Кызыл-Дагский Чаа-Хольского кожууна  от 07.02.2018г. № 7</w:t>
            </w: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jc w:val="center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lastRenderedPageBreak/>
              <w:t>Административный регламент предоставления муниципальной услуги « Выдача разрешения на вырубку деревьев и кустарни</w:t>
            </w:r>
            <w:r>
              <w:rPr>
                <w:rFonts w:ascii="Arial" w:hAnsi="Arial" w:cs="Arial"/>
                <w:color w:val="333333"/>
                <w:sz w:val="23"/>
                <w:szCs w:val="23"/>
              </w:rPr>
              <w:lastRenderedPageBreak/>
              <w:t>ков»  на территории сельского поселения сумон Кызыл-Дагский Чаа-Хольского кожууна утвержденный постановлением администрации сельского поселения сумон Кызыл-Дагский Чаа-Хольского кожууна  от 07.02.2018г. № 7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jc w:val="center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lastRenderedPageBreak/>
              <w:t xml:space="preserve">Строительство и реконструкция зданий и сооружений любого назначения, парковочных карманов, строительства и ремонта </w:t>
            </w:r>
            <w:r>
              <w:rPr>
                <w:rFonts w:ascii="Arial" w:hAnsi="Arial" w:cs="Arial"/>
                <w:color w:val="333333"/>
                <w:sz w:val="23"/>
                <w:szCs w:val="23"/>
              </w:rPr>
              <w:lastRenderedPageBreak/>
              <w:t>автодорог и тротуаров, ремонта подземных инженерных коммуникаций, проведение санитарных рубок, восстановление нормативного светового режима в помещениях, затеняемых деревьями, высаженными с нарушениями требований СНиП, предотвращение или ликвидация аварийных и чрезвычайных ситуаций техногенного или природного характера и их последствий сноса деревьев, месторасположени</w:t>
            </w:r>
            <w:r>
              <w:rPr>
                <w:rFonts w:ascii="Arial" w:hAnsi="Arial" w:cs="Arial"/>
                <w:color w:val="333333"/>
                <w:sz w:val="23"/>
                <w:szCs w:val="23"/>
              </w:rPr>
              <w:lastRenderedPageBreak/>
              <w:t>е которых не соответствует СНиП</w:t>
            </w:r>
          </w:p>
        </w:tc>
        <w:tc>
          <w:tcPr>
            <w:tcW w:w="1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jc w:val="center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lastRenderedPageBreak/>
              <w:t xml:space="preserve">Заявление на получение разрешения на снос зеленых насаждений; копию разрешительной документации </w:t>
            </w:r>
            <w:r>
              <w:rPr>
                <w:rFonts w:ascii="Arial" w:hAnsi="Arial" w:cs="Arial"/>
                <w:color w:val="333333"/>
                <w:sz w:val="23"/>
                <w:szCs w:val="23"/>
              </w:rPr>
              <w:lastRenderedPageBreak/>
              <w:t>на строительство или ремонт объекта; проект благоустройства и озеленения; график проведения работ.</w:t>
            </w:r>
          </w:p>
        </w:tc>
        <w:tc>
          <w:tcPr>
            <w:tcW w:w="1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jc w:val="center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lastRenderedPageBreak/>
              <w:t>Несоблюдение формы заявления или предоставление неполного комплекта документов.</w:t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jc w:val="center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Не установлены</w:t>
            </w:r>
          </w:p>
        </w:tc>
        <w:tc>
          <w:tcPr>
            <w:tcW w:w="1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jc w:val="center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В течении 10 дней, при  ликвидации аварийных ситуаций- в течении 3 дней.</w:t>
            </w:r>
          </w:p>
        </w:tc>
        <w:tc>
          <w:tcPr>
            <w:tcW w:w="11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jc w:val="center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Не установлены</w:t>
            </w:r>
          </w:p>
        </w:tc>
        <w:tc>
          <w:tcPr>
            <w:tcW w:w="1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jc w:val="center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На бумажном носителе</w:t>
            </w:r>
          </w:p>
        </w:tc>
      </w:tr>
      <w:tr w:rsidR="008E556D" w:rsidTr="008E556D">
        <w:tc>
          <w:tcPr>
            <w:tcW w:w="20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jc w:val="both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lastRenderedPageBreak/>
              <w:t>132. Предоставление разрешения на осуществление земляных работ.</w:t>
            </w:r>
          </w:p>
          <w:p w:rsidR="008E556D" w:rsidRDefault="008E556D">
            <w:pPr>
              <w:pStyle w:val="a3"/>
              <w:spacing w:before="0" w:beforeAutospacing="0"/>
              <w:jc w:val="center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 </w:t>
            </w: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jc w:val="center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-</w:t>
            </w: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jc w:val="center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-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jc w:val="center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-</w:t>
            </w:r>
          </w:p>
        </w:tc>
        <w:tc>
          <w:tcPr>
            <w:tcW w:w="1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jc w:val="center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-</w:t>
            </w:r>
          </w:p>
        </w:tc>
        <w:tc>
          <w:tcPr>
            <w:tcW w:w="1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jc w:val="center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-</w:t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jc w:val="center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-</w:t>
            </w:r>
          </w:p>
        </w:tc>
        <w:tc>
          <w:tcPr>
            <w:tcW w:w="1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jc w:val="center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-</w:t>
            </w:r>
          </w:p>
        </w:tc>
        <w:tc>
          <w:tcPr>
            <w:tcW w:w="11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jc w:val="center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-</w:t>
            </w:r>
          </w:p>
        </w:tc>
        <w:tc>
          <w:tcPr>
            <w:tcW w:w="1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jc w:val="center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 </w:t>
            </w:r>
          </w:p>
        </w:tc>
      </w:tr>
      <w:tr w:rsidR="008E556D" w:rsidTr="008E556D">
        <w:tc>
          <w:tcPr>
            <w:tcW w:w="20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jc w:val="both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133. Согласование проекта организации строительства (в части перемещения отходов строительства и сноса, грунтов, схемы движения транспорта и пешеходов на период производства работ).</w:t>
            </w:r>
          </w:p>
          <w:p w:rsidR="008E556D" w:rsidRDefault="008E556D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 </w:t>
            </w: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jc w:val="center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--</w:t>
            </w: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jc w:val="center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–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jc w:val="center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–</w:t>
            </w:r>
          </w:p>
        </w:tc>
        <w:tc>
          <w:tcPr>
            <w:tcW w:w="1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jc w:val="center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–</w:t>
            </w:r>
          </w:p>
        </w:tc>
        <w:tc>
          <w:tcPr>
            <w:tcW w:w="1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jc w:val="center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–</w:t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jc w:val="center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–</w:t>
            </w:r>
          </w:p>
        </w:tc>
        <w:tc>
          <w:tcPr>
            <w:tcW w:w="1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jc w:val="center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–</w:t>
            </w:r>
          </w:p>
        </w:tc>
        <w:tc>
          <w:tcPr>
            <w:tcW w:w="11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jc w:val="center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–</w:t>
            </w:r>
          </w:p>
        </w:tc>
        <w:tc>
          <w:tcPr>
            <w:tcW w:w="1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jc w:val="center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-</w:t>
            </w:r>
          </w:p>
        </w:tc>
      </w:tr>
      <w:tr w:rsidR="008E556D" w:rsidTr="008E556D">
        <w:tc>
          <w:tcPr>
            <w:tcW w:w="20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jc w:val="both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134. Проведение контрольно-геодезической съемки и передача исполнит</w:t>
            </w:r>
            <w:r>
              <w:rPr>
                <w:rFonts w:ascii="Arial" w:hAnsi="Arial" w:cs="Arial"/>
                <w:color w:val="333333"/>
                <w:sz w:val="23"/>
                <w:szCs w:val="23"/>
              </w:rPr>
              <w:lastRenderedPageBreak/>
              <w:t>ельной документации в уполномоченный орган государственной власти или местного самоуправления.</w:t>
            </w:r>
          </w:p>
          <w:p w:rsidR="008E556D" w:rsidRDefault="008E556D">
            <w:pPr>
              <w:pStyle w:val="a3"/>
              <w:spacing w:before="0" w:beforeAutospacing="0"/>
              <w:jc w:val="center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 </w:t>
            </w: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jc w:val="center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lastRenderedPageBreak/>
              <w:t>–</w:t>
            </w: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jc w:val="center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–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jc w:val="center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–</w:t>
            </w:r>
          </w:p>
        </w:tc>
        <w:tc>
          <w:tcPr>
            <w:tcW w:w="1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jc w:val="center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–</w:t>
            </w:r>
          </w:p>
        </w:tc>
        <w:tc>
          <w:tcPr>
            <w:tcW w:w="1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jc w:val="center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–</w:t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jc w:val="center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–</w:t>
            </w:r>
          </w:p>
        </w:tc>
        <w:tc>
          <w:tcPr>
            <w:tcW w:w="1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jc w:val="center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–</w:t>
            </w:r>
          </w:p>
        </w:tc>
        <w:tc>
          <w:tcPr>
            <w:tcW w:w="11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jc w:val="center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–</w:t>
            </w:r>
          </w:p>
        </w:tc>
        <w:tc>
          <w:tcPr>
            <w:tcW w:w="1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jc w:val="center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–</w:t>
            </w:r>
          </w:p>
        </w:tc>
      </w:tr>
      <w:tr w:rsidR="008E556D" w:rsidTr="008E556D">
        <w:tc>
          <w:tcPr>
            <w:tcW w:w="20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jc w:val="both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lastRenderedPageBreak/>
              <w:t> </w:t>
            </w: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jc w:val="center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–</w:t>
            </w: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jc w:val="center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 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jc w:val="center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 </w:t>
            </w:r>
          </w:p>
        </w:tc>
        <w:tc>
          <w:tcPr>
            <w:tcW w:w="1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jc w:val="center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 </w:t>
            </w:r>
          </w:p>
        </w:tc>
        <w:tc>
          <w:tcPr>
            <w:tcW w:w="1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jc w:val="center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 </w:t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jc w:val="center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 </w:t>
            </w:r>
          </w:p>
        </w:tc>
        <w:tc>
          <w:tcPr>
            <w:tcW w:w="1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jc w:val="center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 </w:t>
            </w:r>
          </w:p>
        </w:tc>
        <w:tc>
          <w:tcPr>
            <w:tcW w:w="11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jc w:val="center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 </w:t>
            </w:r>
          </w:p>
        </w:tc>
        <w:tc>
          <w:tcPr>
            <w:tcW w:w="1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E556D" w:rsidRDefault="008E556D">
            <w:pPr>
              <w:pStyle w:val="a3"/>
              <w:spacing w:before="0" w:beforeAutospacing="0"/>
              <w:jc w:val="center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 </w:t>
            </w:r>
          </w:p>
        </w:tc>
      </w:tr>
    </w:tbl>
    <w:p w:rsidR="008E556D" w:rsidRDefault="008E556D" w:rsidP="008E556D">
      <w:pPr>
        <w:pStyle w:val="a3"/>
        <w:shd w:val="clear" w:color="auto" w:fill="FFFFFF"/>
        <w:spacing w:before="0" w:beforeAutospacing="0"/>
        <w:jc w:val="center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p w:rsidR="008E556D" w:rsidRDefault="008E556D" w:rsidP="008E556D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p w:rsidR="008E556D" w:rsidRDefault="008E556D" w:rsidP="008E556D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p w:rsidR="008E556D" w:rsidRDefault="008E556D" w:rsidP="008E556D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p w:rsidR="008E556D" w:rsidRDefault="008E556D" w:rsidP="008E556D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p w:rsidR="008E556D" w:rsidRDefault="008E556D" w:rsidP="008E556D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p w:rsidR="008E556D" w:rsidRDefault="008E556D" w:rsidP="008E556D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p w:rsidR="008E556D" w:rsidRDefault="008E556D" w:rsidP="008E556D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p w:rsidR="008E556D" w:rsidRDefault="008E556D" w:rsidP="008E556D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p w:rsidR="008E556D" w:rsidRDefault="008E556D" w:rsidP="008E556D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p w:rsidR="008E556D" w:rsidRDefault="008E556D" w:rsidP="008E556D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p w:rsidR="008E556D" w:rsidRDefault="008E556D" w:rsidP="008E556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333333"/>
          <w:sz w:val="23"/>
          <w:szCs w:val="23"/>
        </w:rPr>
      </w:pPr>
      <w:hyperlink r:id="rId5" w:history="1">
        <w:r>
          <w:rPr>
            <w:rStyle w:val="a6"/>
            <w:rFonts w:ascii="Arial" w:hAnsi="Arial" w:cs="Arial"/>
            <w:color w:val="32498C"/>
            <w:sz w:val="23"/>
            <w:szCs w:val="23"/>
          </w:rPr>
          <w:t>Форма №3-ДГ 004, </w:t>
        </w:r>
        <w:r>
          <w:rPr>
            <w:rStyle w:val="file-size"/>
            <w:rFonts w:ascii="Arial" w:hAnsi="Arial" w:cs="Arial"/>
            <w:color w:val="858E9B"/>
            <w:sz w:val="23"/>
            <w:szCs w:val="23"/>
          </w:rPr>
          <w:t>JPG , 588 KB</w:t>
        </w:r>
      </w:hyperlink>
    </w:p>
    <w:p w:rsidR="003554B0" w:rsidRPr="008E556D" w:rsidRDefault="008E556D" w:rsidP="008E556D">
      <w:bookmarkStart w:id="0" w:name="_GoBack"/>
      <w:bookmarkEnd w:id="0"/>
    </w:p>
    <w:sectPr w:rsidR="003554B0" w:rsidRPr="008E55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C17533"/>
    <w:multiLevelType w:val="multilevel"/>
    <w:tmpl w:val="EFAAF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5496EBA"/>
    <w:multiLevelType w:val="multilevel"/>
    <w:tmpl w:val="3C888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72C6083"/>
    <w:multiLevelType w:val="multilevel"/>
    <w:tmpl w:val="8DF67E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D293A98"/>
    <w:multiLevelType w:val="multilevel"/>
    <w:tmpl w:val="2A069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EA91DAC"/>
    <w:multiLevelType w:val="multilevel"/>
    <w:tmpl w:val="069E4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E677D28"/>
    <w:multiLevelType w:val="multilevel"/>
    <w:tmpl w:val="88E89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B6A"/>
    <w:rsid w:val="00162B6A"/>
    <w:rsid w:val="002E283B"/>
    <w:rsid w:val="004739C3"/>
    <w:rsid w:val="00566B64"/>
    <w:rsid w:val="0084721D"/>
    <w:rsid w:val="008E556D"/>
    <w:rsid w:val="00D7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8BA9A6-444D-4380-BDFE-4414FFA22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66B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66B64"/>
    <w:rPr>
      <w:b/>
      <w:bCs/>
    </w:rPr>
  </w:style>
  <w:style w:type="character" w:styleId="a5">
    <w:name w:val="Emphasis"/>
    <w:basedOn w:val="a0"/>
    <w:uiPriority w:val="20"/>
    <w:qFormat/>
    <w:rsid w:val="00566B64"/>
    <w:rPr>
      <w:i/>
      <w:iCs/>
    </w:rPr>
  </w:style>
  <w:style w:type="character" w:styleId="a6">
    <w:name w:val="Hyperlink"/>
    <w:basedOn w:val="a0"/>
    <w:uiPriority w:val="99"/>
    <w:semiHidden/>
    <w:unhideWhenUsed/>
    <w:rsid w:val="00566B64"/>
    <w:rPr>
      <w:color w:val="0000FF"/>
      <w:u w:val="single"/>
    </w:rPr>
  </w:style>
  <w:style w:type="character" w:customStyle="1" w:styleId="file-size">
    <w:name w:val="file-size"/>
    <w:basedOn w:val="a0"/>
    <w:rsid w:val="00566B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42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haa-hol.rtyva.ru/upload/files/36dfaeae-2cd0-4270-8eec-d75510901e14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946</Words>
  <Characters>5397</Characters>
  <Application>Microsoft Office Word</Application>
  <DocSecurity>0</DocSecurity>
  <Lines>44</Lines>
  <Paragraphs>12</Paragraphs>
  <ScaleCrop>false</ScaleCrop>
  <Company>SPecialiST RePack</Company>
  <LinksUpToDate>false</LinksUpToDate>
  <CharactersWithSpaces>6331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</cp:revision>
  <dcterms:created xsi:type="dcterms:W3CDTF">2021-09-15T02:10:00Z</dcterms:created>
  <dcterms:modified xsi:type="dcterms:W3CDTF">2021-09-15T02:15:00Z</dcterms:modified>
</cp:coreProperties>
</file>